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41" w:rsidRPr="00E93A9B" w:rsidRDefault="00DE4141" w:rsidP="00DE4141">
      <w:pPr>
        <w:rPr>
          <w:rFonts w:ascii="仿宋_GB2312" w:eastAsia="仿宋_GB2312" w:hint="eastAsia"/>
          <w:b/>
          <w:sz w:val="32"/>
          <w:szCs w:val="32"/>
        </w:rPr>
      </w:pPr>
      <w:r>
        <w:rPr>
          <w:rFonts w:ascii="仿宋_GB2312" w:eastAsia="仿宋_GB2312" w:hint="eastAsia"/>
          <w:b/>
          <w:sz w:val="32"/>
          <w:szCs w:val="32"/>
        </w:rPr>
        <w:t xml:space="preserve">     </w:t>
      </w:r>
      <w:r w:rsidRPr="00116718">
        <w:rPr>
          <w:rFonts w:ascii="宋体" w:hAnsi="宋体" w:hint="eastAsia"/>
          <w:b/>
          <w:sz w:val="32"/>
          <w:szCs w:val="32"/>
        </w:rPr>
        <w:t>非空运危险品证明（非航材、药品类）</w:t>
      </w:r>
      <w:r>
        <w:rPr>
          <w:rFonts w:ascii="仿宋_GB2312" w:eastAsia="仿宋_GB2312" w:hint="eastAsia"/>
          <w:b/>
          <w:sz w:val="32"/>
          <w:szCs w:val="32"/>
        </w:rPr>
        <w:t xml:space="preserve">   </w:t>
      </w:r>
      <w:r>
        <w:rPr>
          <w:rFonts w:hint="eastAsia"/>
          <w:sz w:val="24"/>
          <w:szCs w:val="24"/>
        </w:rPr>
        <w:t>XIACT/D</w:t>
      </w:r>
      <w:r w:rsidRPr="003934EC">
        <w:rPr>
          <w:rFonts w:hint="eastAsia"/>
          <w:sz w:val="24"/>
          <w:szCs w:val="24"/>
        </w:rPr>
        <w:t>SD</w:t>
      </w:r>
      <w:r>
        <w:rPr>
          <w:rFonts w:hint="eastAsia"/>
          <w:sz w:val="24"/>
          <w:szCs w:val="24"/>
        </w:rPr>
        <w:t>2014</w:t>
      </w:r>
    </w:p>
    <w:p w:rsidR="00DE4141" w:rsidRPr="003B43C5" w:rsidRDefault="00DE4141" w:rsidP="00DE4141">
      <w:pPr>
        <w:spacing w:line="400" w:lineRule="exact"/>
        <w:rPr>
          <w:rFonts w:ascii="仿宋_GB2312" w:eastAsia="仿宋_GB2312" w:hint="eastAsia"/>
          <w:sz w:val="28"/>
          <w:szCs w:val="28"/>
        </w:rPr>
      </w:pPr>
      <w:r>
        <w:rPr>
          <w:rFonts w:hint="eastAsia"/>
          <w:b/>
          <w:sz w:val="32"/>
          <w:szCs w:val="32"/>
        </w:rPr>
        <w:t>厦门国际航空港股份有限公司货站分公司</w:t>
      </w:r>
      <w:r w:rsidRPr="003B43C5">
        <w:rPr>
          <w:rFonts w:ascii="仿宋_GB2312" w:eastAsia="仿宋_GB2312" w:hint="eastAsia"/>
          <w:sz w:val="28"/>
          <w:szCs w:val="28"/>
        </w:rPr>
        <w:t>：</w:t>
      </w:r>
    </w:p>
    <w:p w:rsidR="00DE4141" w:rsidRPr="002B7234" w:rsidRDefault="00DE4141" w:rsidP="00DE4141">
      <w:pPr>
        <w:widowControl/>
        <w:spacing w:line="360" w:lineRule="exact"/>
        <w:ind w:firstLineChars="250" w:firstLine="700"/>
        <w:jc w:val="left"/>
        <w:rPr>
          <w:rFonts w:ascii="仿宋_GB2312" w:eastAsia="仿宋_GB2312" w:hAnsi="楷体_GB2312" w:hint="eastAsia"/>
          <w:sz w:val="28"/>
          <w:szCs w:val="28"/>
        </w:rPr>
      </w:pPr>
      <w:r w:rsidRPr="002B7234">
        <w:rPr>
          <w:rFonts w:ascii="仿宋_GB2312" w:eastAsia="仿宋_GB2312" w:hint="eastAsia"/>
          <w:sz w:val="28"/>
          <w:szCs w:val="28"/>
        </w:rPr>
        <w:t>我司清楚地认识到空运危险物品对航空运输安全及旅客生命安全的严重危害性</w:t>
      </w:r>
      <w:r>
        <w:rPr>
          <w:rFonts w:ascii="仿宋_GB2312" w:eastAsia="仿宋_GB2312" w:hint="eastAsia"/>
          <w:sz w:val="28"/>
          <w:szCs w:val="28"/>
        </w:rPr>
        <w:t>，</w:t>
      </w:r>
      <w:r w:rsidRPr="002B7234">
        <w:rPr>
          <w:rFonts w:ascii="仿宋_GB2312" w:eastAsia="仿宋_GB2312" w:hAnsi="楷体_GB2312" w:hint="eastAsia"/>
          <w:sz w:val="28"/>
          <w:szCs w:val="28"/>
        </w:rPr>
        <w:t>并于托运如下货物之前，已详细阅读</w:t>
      </w:r>
      <w:r>
        <w:rPr>
          <w:rFonts w:ascii="仿宋_GB2312" w:eastAsia="仿宋_GB2312" w:hAnsi="楷体_GB2312" w:hint="eastAsia"/>
          <w:sz w:val="28"/>
          <w:szCs w:val="28"/>
        </w:rPr>
        <w:t>并理解</w:t>
      </w:r>
      <w:r w:rsidRPr="002B7234">
        <w:rPr>
          <w:rFonts w:ascii="仿宋_GB2312" w:eastAsia="仿宋_GB2312" w:hAnsi="楷体_GB2312" w:hint="eastAsia"/>
          <w:sz w:val="28"/>
          <w:szCs w:val="28"/>
        </w:rPr>
        <w:t>托运人的法律责任及义务等内容：</w:t>
      </w:r>
    </w:p>
    <w:p w:rsidR="00DE4141" w:rsidRDefault="00DE4141" w:rsidP="00DE4141">
      <w:pPr>
        <w:widowControl/>
        <w:spacing w:line="360" w:lineRule="exact"/>
        <w:ind w:firstLineChars="170" w:firstLine="478"/>
        <w:jc w:val="left"/>
        <w:rPr>
          <w:rFonts w:ascii="仿宋_GB2312" w:eastAsia="仿宋_GB2312" w:hAnsi="宋体" w:cs="宋体" w:hint="eastAsia"/>
          <w:kern w:val="0"/>
          <w:sz w:val="28"/>
          <w:szCs w:val="28"/>
        </w:rPr>
      </w:pPr>
      <w:r w:rsidRPr="002B7234">
        <w:rPr>
          <w:rFonts w:ascii="仿宋_GB2312" w:eastAsia="仿宋_GB2312" w:hAnsi="楷体_GB2312" w:hint="eastAsia"/>
          <w:b/>
          <w:sz w:val="28"/>
          <w:szCs w:val="28"/>
        </w:rPr>
        <w:t>《中华人民共和国民用航空</w:t>
      </w:r>
      <w:r w:rsidRPr="002B7234">
        <w:rPr>
          <w:rFonts w:ascii="仿宋_GB2312" w:eastAsia="仿宋_GB2312" w:hAnsi="宋体" w:cs="宋体" w:hint="eastAsia"/>
          <w:b/>
          <w:color w:val="000000"/>
          <w:kern w:val="0"/>
          <w:sz w:val="28"/>
          <w:szCs w:val="28"/>
        </w:rPr>
        <w:t>法》</w:t>
      </w:r>
      <w:r w:rsidRPr="002B7234">
        <w:rPr>
          <w:rFonts w:ascii="仿宋_GB2312" w:eastAsia="仿宋_GB2312" w:hAnsi="楷体_GB2312" w:hint="eastAsia"/>
          <w:sz w:val="28"/>
          <w:szCs w:val="28"/>
        </w:rPr>
        <w:t>（96年3月1日起实施）</w:t>
      </w:r>
      <w:r w:rsidRPr="002B7234">
        <w:rPr>
          <w:rFonts w:ascii="仿宋_GB2312" w:eastAsia="仿宋_GB2312" w:hAnsi="宋体" w:cs="宋体" w:hint="eastAsia"/>
          <w:color w:val="000000"/>
          <w:kern w:val="0"/>
          <w:sz w:val="28"/>
          <w:szCs w:val="28"/>
        </w:rPr>
        <w:t>第一百九十三条：违反本法规定，隐匿携带炸药、雷管或者其他危险品乘坐民用航空器，或者</w:t>
      </w:r>
      <w:r w:rsidRPr="00A5741D">
        <w:rPr>
          <w:rFonts w:ascii="仿宋_GB2312" w:eastAsia="仿宋_GB2312" w:hAnsi="宋体" w:cs="宋体" w:hint="eastAsia"/>
          <w:b/>
          <w:color w:val="000000"/>
          <w:w w:val="150"/>
          <w:kern w:val="0"/>
          <w:sz w:val="28"/>
          <w:szCs w:val="28"/>
          <w:u w:val="single"/>
        </w:rPr>
        <w:t>以非危险品品名托运危险品</w:t>
      </w:r>
      <w:r w:rsidRPr="002B7234">
        <w:rPr>
          <w:rFonts w:ascii="仿宋_GB2312" w:eastAsia="仿宋_GB2312" w:hAnsi="宋体" w:cs="宋体" w:hint="eastAsia"/>
          <w:color w:val="000000"/>
          <w:kern w:val="0"/>
          <w:sz w:val="28"/>
          <w:szCs w:val="28"/>
        </w:rPr>
        <w:t>，尚未造成严重后果的，</w:t>
      </w:r>
      <w:r w:rsidRPr="00A5741D">
        <w:rPr>
          <w:rFonts w:ascii="仿宋_GB2312" w:eastAsia="仿宋_GB2312" w:hAnsi="宋体" w:cs="宋体" w:hint="eastAsia"/>
          <w:b/>
          <w:color w:val="000000"/>
          <w:kern w:val="0"/>
          <w:sz w:val="28"/>
          <w:szCs w:val="28"/>
          <w:u w:val="single"/>
        </w:rPr>
        <w:t>比照刑法</w:t>
      </w:r>
      <w:r w:rsidRPr="002B7234">
        <w:rPr>
          <w:rFonts w:ascii="仿宋_GB2312" w:eastAsia="仿宋_GB2312" w:hAnsi="宋体" w:cs="宋体" w:hint="eastAsia"/>
          <w:color w:val="000000"/>
          <w:kern w:val="0"/>
          <w:sz w:val="28"/>
          <w:szCs w:val="28"/>
        </w:rPr>
        <w:t>第一百六十三条的规定</w:t>
      </w:r>
      <w:r w:rsidRPr="00A5741D">
        <w:rPr>
          <w:rFonts w:ascii="仿宋_GB2312" w:eastAsia="仿宋_GB2312" w:hAnsi="宋体" w:cs="宋体" w:hint="eastAsia"/>
          <w:b/>
          <w:color w:val="000000"/>
          <w:kern w:val="0"/>
          <w:sz w:val="28"/>
          <w:szCs w:val="28"/>
          <w:u w:val="single"/>
        </w:rPr>
        <w:t>追究刑事责任</w:t>
      </w:r>
      <w:r w:rsidRPr="002B7234">
        <w:rPr>
          <w:rFonts w:ascii="仿宋_GB2312" w:eastAsia="仿宋_GB2312" w:hAnsi="宋体" w:cs="宋体" w:hint="eastAsia"/>
          <w:color w:val="000000"/>
          <w:kern w:val="0"/>
          <w:sz w:val="28"/>
          <w:szCs w:val="28"/>
        </w:rPr>
        <w:t>；造成严重后果的，</w:t>
      </w:r>
      <w:r w:rsidRPr="00BF298C">
        <w:rPr>
          <w:rFonts w:ascii="仿宋_GB2312" w:eastAsia="仿宋_GB2312" w:hAnsi="宋体" w:cs="宋体" w:hint="eastAsia"/>
          <w:b/>
          <w:color w:val="000000"/>
          <w:kern w:val="0"/>
          <w:sz w:val="28"/>
          <w:szCs w:val="28"/>
          <w:u w:val="single"/>
        </w:rPr>
        <w:t>依照刑法</w:t>
      </w:r>
      <w:r w:rsidRPr="002B7234">
        <w:rPr>
          <w:rFonts w:ascii="仿宋_GB2312" w:eastAsia="仿宋_GB2312" w:hAnsi="宋体" w:cs="宋体" w:hint="eastAsia"/>
          <w:color w:val="000000"/>
          <w:kern w:val="0"/>
          <w:sz w:val="28"/>
          <w:szCs w:val="28"/>
        </w:rPr>
        <w:t>第一百一十条的规定</w:t>
      </w:r>
      <w:r w:rsidRPr="00BF298C">
        <w:rPr>
          <w:rFonts w:ascii="仿宋_GB2312" w:eastAsia="仿宋_GB2312" w:hAnsi="宋体" w:cs="宋体" w:hint="eastAsia"/>
          <w:b/>
          <w:color w:val="000000"/>
          <w:kern w:val="0"/>
          <w:sz w:val="28"/>
          <w:szCs w:val="28"/>
          <w:u w:val="single"/>
        </w:rPr>
        <w:t>追究刑事责任</w:t>
      </w:r>
      <w:r w:rsidRPr="002B7234">
        <w:rPr>
          <w:rFonts w:ascii="仿宋_GB2312" w:eastAsia="仿宋_GB2312" w:hAnsi="宋体" w:cs="宋体" w:hint="eastAsia"/>
          <w:kern w:val="0"/>
          <w:sz w:val="28"/>
          <w:szCs w:val="28"/>
        </w:rPr>
        <w:t>。</w:t>
      </w:r>
    </w:p>
    <w:p w:rsidR="00DE4141" w:rsidRPr="00A851DF" w:rsidRDefault="00DE4141" w:rsidP="00DE4141">
      <w:pPr>
        <w:widowControl/>
        <w:spacing w:line="360" w:lineRule="exact"/>
        <w:ind w:firstLineChars="200" w:firstLine="560"/>
        <w:jc w:val="left"/>
        <w:rPr>
          <w:rFonts w:ascii="仿宋_GB2312" w:eastAsia="仿宋_GB2312" w:hAnsi="宋体" w:cs="宋体" w:hint="eastAsia"/>
          <w:color w:val="000000"/>
          <w:kern w:val="0"/>
          <w:sz w:val="28"/>
          <w:szCs w:val="28"/>
        </w:rPr>
      </w:pPr>
      <w:r w:rsidRPr="00A851DF">
        <w:rPr>
          <w:rFonts w:ascii="仿宋_GB2312" w:eastAsia="仿宋_GB2312" w:hAnsi="宋体" w:cs="宋体" w:hint="eastAsia"/>
          <w:color w:val="000000"/>
          <w:kern w:val="0"/>
          <w:sz w:val="28"/>
          <w:szCs w:val="28"/>
        </w:rPr>
        <w:t>第一百一十七条</w:t>
      </w:r>
      <w:r>
        <w:rPr>
          <w:rFonts w:ascii="仿宋_GB2312" w:eastAsia="仿宋_GB2312" w:hAnsi="宋体" w:cs="宋体" w:hint="eastAsia"/>
          <w:color w:val="000000"/>
          <w:kern w:val="0"/>
          <w:sz w:val="28"/>
          <w:szCs w:val="28"/>
        </w:rPr>
        <w:t>：</w:t>
      </w:r>
      <w:r w:rsidRPr="00A851DF">
        <w:rPr>
          <w:rFonts w:ascii="仿宋_GB2312" w:eastAsia="仿宋_GB2312" w:hAnsi="宋体" w:cs="宋体" w:hint="eastAsia"/>
          <w:color w:val="000000"/>
          <w:kern w:val="0"/>
          <w:sz w:val="28"/>
          <w:szCs w:val="28"/>
        </w:rPr>
        <w:t>托运人应当对航空货运单上所填关于货物的说明和声明的正确性负责。因航空货运单上所填的</w:t>
      </w:r>
      <w:r w:rsidRPr="00A5741D">
        <w:rPr>
          <w:rFonts w:ascii="仿宋_GB2312" w:eastAsia="仿宋_GB2312" w:hAnsi="宋体" w:cs="宋体" w:hint="eastAsia"/>
          <w:b/>
          <w:color w:val="000000"/>
          <w:kern w:val="0"/>
          <w:sz w:val="28"/>
          <w:szCs w:val="28"/>
          <w:u w:val="single"/>
        </w:rPr>
        <w:t>说明和声明不符合规定、不正确或者不完全</w:t>
      </w:r>
      <w:r w:rsidRPr="00A851DF">
        <w:rPr>
          <w:rFonts w:ascii="仿宋_GB2312" w:eastAsia="仿宋_GB2312" w:hAnsi="宋体" w:cs="宋体" w:hint="eastAsia"/>
          <w:color w:val="000000"/>
          <w:kern w:val="0"/>
          <w:sz w:val="28"/>
          <w:szCs w:val="28"/>
        </w:rPr>
        <w:t>，</w:t>
      </w:r>
      <w:r w:rsidRPr="00BF298C">
        <w:rPr>
          <w:rFonts w:ascii="仿宋_GB2312" w:eastAsia="仿宋_GB2312" w:hAnsi="宋体" w:cs="宋体" w:hint="eastAsia"/>
          <w:b/>
          <w:color w:val="000000"/>
          <w:kern w:val="0"/>
          <w:sz w:val="28"/>
          <w:szCs w:val="28"/>
          <w:u w:val="single"/>
        </w:rPr>
        <w:t>给承运人或者承运人对之负责的其他人造成损失的，托运人应当承担赔偿责任</w:t>
      </w:r>
      <w:r w:rsidRPr="00A851DF">
        <w:rPr>
          <w:rFonts w:ascii="仿宋_GB2312" w:eastAsia="仿宋_GB2312" w:hAnsi="宋体" w:cs="宋体" w:hint="eastAsia"/>
          <w:color w:val="000000"/>
          <w:kern w:val="0"/>
          <w:sz w:val="28"/>
          <w:szCs w:val="28"/>
        </w:rPr>
        <w:t>。</w:t>
      </w:r>
    </w:p>
    <w:p w:rsidR="00DE4141" w:rsidRPr="002B7234" w:rsidRDefault="00DE4141" w:rsidP="00DE4141">
      <w:pPr>
        <w:spacing w:line="360" w:lineRule="exact"/>
        <w:ind w:firstLineChars="250" w:firstLine="703"/>
        <w:rPr>
          <w:rFonts w:ascii="仿宋_GB2312" w:eastAsia="仿宋_GB2312" w:hAnsi="楷体_GB2312" w:hint="eastAsia"/>
          <w:b/>
          <w:w w:val="150"/>
          <w:sz w:val="28"/>
          <w:szCs w:val="28"/>
        </w:rPr>
      </w:pPr>
      <w:r w:rsidRPr="00515BB2">
        <w:rPr>
          <w:rFonts w:ascii="仿宋_GB2312" w:eastAsia="仿宋_GB2312" w:hAnsi="楷体_GB2312" w:hint="eastAsia"/>
          <w:b/>
          <w:sz w:val="28"/>
          <w:szCs w:val="28"/>
        </w:rPr>
        <w:t>《中国民用航空危险品运输管理规定》</w:t>
      </w:r>
      <w:r w:rsidRPr="002B7234">
        <w:rPr>
          <w:rFonts w:ascii="仿宋_GB2312" w:eastAsia="仿宋_GB2312" w:hAnsi="楷体_GB2312" w:hint="eastAsia"/>
          <w:sz w:val="28"/>
          <w:szCs w:val="28"/>
        </w:rPr>
        <w:t>第276.303条 托运人</w:t>
      </w:r>
    </w:p>
    <w:p w:rsidR="00DE4141" w:rsidRPr="002B7234" w:rsidRDefault="00DE4141" w:rsidP="00DE4141">
      <w:pPr>
        <w:spacing w:line="360" w:lineRule="exact"/>
        <w:rPr>
          <w:rFonts w:ascii="仿宋_GB2312" w:eastAsia="仿宋_GB2312" w:hAnsi="楷体_GB2312" w:hint="eastAsia"/>
          <w:sz w:val="28"/>
          <w:szCs w:val="28"/>
        </w:rPr>
      </w:pPr>
      <w:r w:rsidRPr="002B7234">
        <w:rPr>
          <w:rFonts w:ascii="仿宋_GB2312" w:eastAsia="仿宋_GB2312" w:hAnsi="楷体_GB2312" w:hint="eastAsia"/>
          <w:sz w:val="28"/>
          <w:szCs w:val="28"/>
        </w:rPr>
        <w:t xml:space="preserve">（b）在托运的普通货物中夹带危险品或者将危险品匿报、谎报为普通货物托运，由局方责令改正，并可处以警告和一万元以上三万元以下的罚款。 </w:t>
      </w:r>
    </w:p>
    <w:p w:rsidR="00DE4141" w:rsidRPr="00BF298C" w:rsidRDefault="00DE4141" w:rsidP="00DE4141">
      <w:pPr>
        <w:spacing w:line="360" w:lineRule="exact"/>
        <w:rPr>
          <w:rFonts w:ascii="仿宋_GB2312" w:eastAsia="仿宋_GB2312" w:hAnsi="楷体_GB2312" w:hint="eastAsia"/>
          <w:b/>
          <w:sz w:val="28"/>
          <w:szCs w:val="28"/>
          <w:u w:val="single"/>
        </w:rPr>
      </w:pPr>
      <w:r w:rsidRPr="002B7234">
        <w:rPr>
          <w:rFonts w:ascii="仿宋_GB2312" w:eastAsia="仿宋_GB2312" w:hAnsi="楷体_GB2312" w:hint="eastAsia"/>
          <w:sz w:val="28"/>
          <w:szCs w:val="28"/>
        </w:rPr>
        <w:t>（c）托运人有（b）款所述行为，</w:t>
      </w:r>
      <w:r w:rsidRPr="00BF298C">
        <w:rPr>
          <w:rFonts w:ascii="仿宋_GB2312" w:eastAsia="仿宋_GB2312" w:hAnsi="楷体_GB2312" w:hint="eastAsia"/>
          <w:b/>
          <w:sz w:val="28"/>
          <w:szCs w:val="28"/>
          <w:u w:val="single"/>
        </w:rPr>
        <w:t>构成犯罪的，依照刑法的有关规定，依法追究刑事责任</w:t>
      </w:r>
      <w:r w:rsidRPr="00A5741D">
        <w:rPr>
          <w:rFonts w:ascii="仿宋_GB2312" w:eastAsia="仿宋_GB2312" w:hAnsi="楷体_GB2312" w:hint="eastAsia"/>
          <w:b/>
          <w:sz w:val="28"/>
          <w:szCs w:val="28"/>
        </w:rPr>
        <w:t>。</w:t>
      </w:r>
    </w:p>
    <w:p w:rsidR="00DE4141" w:rsidRPr="00F071D2" w:rsidRDefault="00DE4141" w:rsidP="00DE4141">
      <w:pPr>
        <w:spacing w:line="360" w:lineRule="exact"/>
        <w:ind w:firstLineChars="250" w:firstLine="703"/>
        <w:rPr>
          <w:rFonts w:ascii="仿宋_GB2312" w:eastAsia="仿宋_GB2312" w:hint="eastAsia"/>
          <w:sz w:val="28"/>
          <w:szCs w:val="28"/>
        </w:rPr>
      </w:pPr>
      <w:r w:rsidRPr="00F071D2">
        <w:rPr>
          <w:rFonts w:ascii="仿宋_GB2312" w:eastAsia="仿宋_GB2312" w:hint="eastAsia"/>
          <w:b/>
          <w:sz w:val="28"/>
          <w:szCs w:val="28"/>
        </w:rPr>
        <w:t>《中华人民共和国刑法》</w:t>
      </w:r>
      <w:r w:rsidRPr="00F071D2">
        <w:rPr>
          <w:rFonts w:ascii="仿宋_GB2312" w:eastAsia="仿宋_GB2312" w:hint="eastAsia"/>
          <w:sz w:val="28"/>
          <w:szCs w:val="28"/>
        </w:rPr>
        <w:t>(2009年2月28日修正版)第一百二十五条：非法制造、买卖、运输、邮寄、储存枪支、弹药、爆炸物的，处三年以上十年以下有期徒刑；情节严重的，处十年以上有期徒刑、无期徒刑或者死刑。</w:t>
      </w:r>
    </w:p>
    <w:p w:rsidR="00DE4141" w:rsidRPr="007A71A0" w:rsidRDefault="00DE4141" w:rsidP="00DE4141">
      <w:pPr>
        <w:spacing w:line="360" w:lineRule="exact"/>
        <w:ind w:firstLineChars="192" w:firstLine="538"/>
        <w:rPr>
          <w:rFonts w:ascii="仿宋_GB2312" w:eastAsia="仿宋_GB2312" w:hint="eastAsia"/>
          <w:sz w:val="28"/>
          <w:szCs w:val="28"/>
        </w:rPr>
      </w:pPr>
      <w:r w:rsidRPr="007A71A0">
        <w:rPr>
          <w:rFonts w:ascii="仿宋_GB2312" w:eastAsia="仿宋_GB2312" w:hint="eastAsia"/>
          <w:sz w:val="28"/>
          <w:szCs w:val="28"/>
        </w:rPr>
        <w:t>非法买卖、运输核材料的，依照前款的规定处罚。</w:t>
      </w:r>
      <w:r w:rsidRPr="007A71A0">
        <w:rPr>
          <w:rFonts w:ascii="仿宋_GB2312" w:eastAsia="仿宋_GB2312" w:hint="eastAsia"/>
          <w:sz w:val="28"/>
          <w:szCs w:val="28"/>
        </w:rPr>
        <w:br/>
        <w:t xml:space="preserve">　　单位犯前两款罪的，对单位判处罚金，并</w:t>
      </w:r>
      <w:r w:rsidRPr="007A71A0">
        <w:rPr>
          <w:rFonts w:ascii="仿宋_GB2312" w:eastAsia="仿宋_GB2312" w:hint="eastAsia"/>
          <w:b/>
          <w:sz w:val="28"/>
          <w:szCs w:val="28"/>
          <w:u w:val="single"/>
        </w:rPr>
        <w:t>对其直接负责的主管人员和其他直接责任人员，依照第一款的规定处罚。</w:t>
      </w:r>
    </w:p>
    <w:p w:rsidR="00DE4141" w:rsidRPr="007A71A0" w:rsidRDefault="00DE4141" w:rsidP="00DE4141">
      <w:pPr>
        <w:spacing w:line="360" w:lineRule="exact"/>
        <w:ind w:firstLineChars="250" w:firstLine="700"/>
        <w:rPr>
          <w:rFonts w:ascii="仿宋_GB2312" w:eastAsia="仿宋_GB2312" w:hint="eastAsia"/>
          <w:sz w:val="28"/>
          <w:szCs w:val="28"/>
        </w:rPr>
      </w:pPr>
      <w:r w:rsidRPr="007A71A0">
        <w:rPr>
          <w:rFonts w:ascii="仿宋_GB2312" w:eastAsia="仿宋_GB2312" w:hint="eastAsia"/>
          <w:sz w:val="28"/>
          <w:szCs w:val="28"/>
        </w:rPr>
        <w:t>第一百三十条</w:t>
      </w:r>
      <w:r>
        <w:rPr>
          <w:rFonts w:ascii="仿宋_GB2312" w:eastAsia="仿宋_GB2312" w:hint="eastAsia"/>
          <w:sz w:val="28"/>
          <w:szCs w:val="28"/>
        </w:rPr>
        <w:t>：</w:t>
      </w:r>
      <w:r w:rsidRPr="007A71A0">
        <w:rPr>
          <w:rFonts w:ascii="仿宋_GB2312" w:eastAsia="仿宋_GB2312" w:hint="eastAsia"/>
          <w:sz w:val="28"/>
          <w:szCs w:val="28"/>
        </w:rPr>
        <w:t>非法携带枪支、弹药、管制刀具或者</w:t>
      </w:r>
      <w:r w:rsidRPr="007A71A0">
        <w:rPr>
          <w:rFonts w:ascii="仿宋_GB2312" w:eastAsia="仿宋_GB2312" w:hint="eastAsia"/>
          <w:b/>
          <w:sz w:val="28"/>
          <w:szCs w:val="28"/>
          <w:u w:val="single"/>
        </w:rPr>
        <w:t>爆炸性、易燃性、放射性、毒害性、腐蚀性物品，</w:t>
      </w:r>
      <w:r w:rsidRPr="007A71A0">
        <w:rPr>
          <w:rFonts w:ascii="仿宋_GB2312" w:eastAsia="仿宋_GB2312" w:hint="eastAsia"/>
          <w:sz w:val="28"/>
          <w:szCs w:val="28"/>
        </w:rPr>
        <w:t>进入公共场所或者公共交通工具，危及公共安全，情节严重的，处三年以下有期徒刑、拘役或者管制。</w:t>
      </w:r>
    </w:p>
    <w:p w:rsidR="00DE4141" w:rsidRPr="0056067E" w:rsidRDefault="00DE4141" w:rsidP="00DE4141">
      <w:pPr>
        <w:tabs>
          <w:tab w:val="left" w:pos="8280"/>
        </w:tabs>
        <w:spacing w:line="360" w:lineRule="exact"/>
        <w:ind w:firstLineChars="300" w:firstLine="840"/>
        <w:jc w:val="left"/>
        <w:rPr>
          <w:rFonts w:ascii="仿宋_GB2312" w:eastAsia="仿宋_GB2312" w:hint="eastAsia"/>
          <w:sz w:val="28"/>
          <w:szCs w:val="28"/>
        </w:rPr>
      </w:pPr>
      <w:r w:rsidRPr="0046052F">
        <w:rPr>
          <w:rFonts w:ascii="仿宋_GB2312" w:eastAsia="仿宋_GB2312" w:hint="eastAsia"/>
          <w:sz w:val="28"/>
          <w:szCs w:val="28"/>
        </w:rPr>
        <w:t>经我司</w:t>
      </w:r>
      <w:r>
        <w:rPr>
          <w:rFonts w:ascii="仿宋_GB2312" w:eastAsia="仿宋_GB2312" w:hint="eastAsia"/>
          <w:sz w:val="28"/>
          <w:szCs w:val="28"/>
        </w:rPr>
        <w:t>工作</w:t>
      </w:r>
      <w:r w:rsidRPr="0046052F">
        <w:rPr>
          <w:rFonts w:ascii="仿宋_GB2312" w:eastAsia="仿宋_GB2312" w:hint="eastAsia"/>
          <w:sz w:val="28"/>
          <w:szCs w:val="28"/>
        </w:rPr>
        <w:t>人员认真检查确认，证明</w:t>
      </w:r>
      <w:r>
        <w:rPr>
          <w:rFonts w:ascii="仿宋_GB2312" w:eastAsia="仿宋_GB2312" w:hint="eastAsia"/>
          <w:sz w:val="28"/>
          <w:szCs w:val="28"/>
        </w:rPr>
        <w:t>我司交运的如下货物并非空运危险品，且</w:t>
      </w:r>
      <w:r w:rsidRPr="009628AB">
        <w:rPr>
          <w:rFonts w:ascii="仿宋_GB2312" w:eastAsia="仿宋_GB2312" w:hint="eastAsia"/>
          <w:sz w:val="28"/>
          <w:szCs w:val="28"/>
        </w:rPr>
        <w:t>保证</w:t>
      </w:r>
      <w:r>
        <w:rPr>
          <w:rFonts w:ascii="仿宋_GB2312" w:eastAsia="仿宋_GB2312" w:hint="eastAsia"/>
          <w:bCs/>
          <w:sz w:val="28"/>
          <w:szCs w:val="28"/>
        </w:rPr>
        <w:t>本次</w:t>
      </w:r>
      <w:r w:rsidRPr="009628AB">
        <w:rPr>
          <w:rFonts w:ascii="仿宋_GB2312" w:eastAsia="仿宋_GB2312" w:hint="eastAsia"/>
          <w:bCs/>
          <w:sz w:val="28"/>
          <w:szCs w:val="28"/>
        </w:rPr>
        <w:t>交运的货物与</w:t>
      </w:r>
      <w:r>
        <w:rPr>
          <w:rFonts w:ascii="仿宋_GB2312" w:eastAsia="仿宋_GB2312" w:hint="eastAsia"/>
          <w:sz w:val="28"/>
          <w:szCs w:val="28"/>
        </w:rPr>
        <w:t>《</w:t>
      </w:r>
      <w:r w:rsidRPr="0055570A">
        <w:rPr>
          <w:rFonts w:ascii="仿宋_GB2312" w:eastAsia="仿宋_GB2312" w:hint="eastAsia"/>
          <w:bCs/>
          <w:sz w:val="28"/>
          <w:szCs w:val="28"/>
        </w:rPr>
        <w:t>航空运输条件鉴别报告书</w:t>
      </w:r>
      <w:r>
        <w:rPr>
          <w:rFonts w:ascii="仿宋_GB2312" w:eastAsia="仿宋_GB2312" w:hint="eastAsia"/>
          <w:bCs/>
          <w:sz w:val="28"/>
          <w:szCs w:val="28"/>
        </w:rPr>
        <w:t>》或《货物运输条件鉴定书》中</w:t>
      </w:r>
      <w:r w:rsidRPr="009628AB">
        <w:rPr>
          <w:rFonts w:ascii="仿宋_GB2312" w:eastAsia="仿宋_GB2312" w:hint="eastAsia"/>
          <w:bCs/>
          <w:sz w:val="28"/>
          <w:szCs w:val="28"/>
        </w:rPr>
        <w:t>申报的物品/或提供的样品是同一种物质</w:t>
      </w:r>
      <w:r>
        <w:rPr>
          <w:rFonts w:ascii="仿宋_GB2312" w:eastAsia="仿宋_GB2312" w:hint="eastAsia"/>
          <w:bCs/>
          <w:sz w:val="28"/>
          <w:szCs w:val="28"/>
        </w:rPr>
        <w:t>，已采取有效措施确保未被调包或替换</w:t>
      </w:r>
      <w:r>
        <w:rPr>
          <w:rFonts w:ascii="仿宋_GB2312" w:eastAsia="仿宋_GB2312" w:hint="eastAsia"/>
          <w:sz w:val="28"/>
          <w:szCs w:val="28"/>
        </w:rPr>
        <w:t>。</w:t>
      </w:r>
    </w:p>
    <w:tbl>
      <w:tblPr>
        <w:tblStyle w:val="a3"/>
        <w:tblW w:w="10244" w:type="dxa"/>
        <w:tblLook w:val="01E0"/>
      </w:tblPr>
      <w:tblGrid>
        <w:gridCol w:w="2268"/>
        <w:gridCol w:w="3296"/>
        <w:gridCol w:w="1440"/>
        <w:gridCol w:w="3240"/>
      </w:tblGrid>
      <w:tr w:rsidR="00DE4141" w:rsidTr="00A517F0">
        <w:tc>
          <w:tcPr>
            <w:tcW w:w="2268" w:type="dxa"/>
            <w:vAlign w:val="center"/>
          </w:tcPr>
          <w:p w:rsidR="00DE4141" w:rsidRDefault="00DE4141" w:rsidP="00A517F0">
            <w:pPr>
              <w:tabs>
                <w:tab w:val="left" w:pos="8280"/>
              </w:tabs>
              <w:spacing w:line="400" w:lineRule="exact"/>
              <w:jc w:val="center"/>
              <w:rPr>
                <w:rFonts w:ascii="仿宋_GB2312" w:eastAsia="仿宋_GB2312" w:hint="eastAsia"/>
                <w:sz w:val="28"/>
                <w:szCs w:val="28"/>
              </w:rPr>
            </w:pPr>
            <w:r w:rsidRPr="0046052F">
              <w:rPr>
                <w:rFonts w:ascii="仿宋_GB2312" w:eastAsia="仿宋_GB2312" w:hint="eastAsia"/>
                <w:sz w:val="28"/>
                <w:szCs w:val="28"/>
              </w:rPr>
              <w:t>货运单号码</w:t>
            </w:r>
          </w:p>
        </w:tc>
        <w:tc>
          <w:tcPr>
            <w:tcW w:w="3296" w:type="dxa"/>
            <w:vAlign w:val="center"/>
          </w:tcPr>
          <w:p w:rsidR="00DE4141" w:rsidRPr="00E559C8" w:rsidRDefault="00DE4141" w:rsidP="00DE4141">
            <w:pPr>
              <w:tabs>
                <w:tab w:val="left" w:pos="8280"/>
              </w:tabs>
              <w:spacing w:line="580" w:lineRule="exact"/>
              <w:ind w:firstLineChars="344" w:firstLine="722"/>
              <w:rPr>
                <w:rFonts w:ascii="仿宋_GB2312" w:eastAsia="仿宋_GB2312" w:hint="eastAsia"/>
                <w:w w:val="66"/>
                <w:sz w:val="32"/>
                <w:szCs w:val="32"/>
              </w:rPr>
            </w:pPr>
            <w:r w:rsidRPr="00E559C8">
              <w:rPr>
                <w:rFonts w:ascii="仿宋_GB2312" w:eastAsia="仿宋_GB2312" w:hint="eastAsia"/>
                <w:w w:val="66"/>
                <w:sz w:val="32"/>
                <w:szCs w:val="32"/>
              </w:rPr>
              <w:t>—</w:t>
            </w:r>
          </w:p>
        </w:tc>
        <w:tc>
          <w:tcPr>
            <w:tcW w:w="1440" w:type="dxa"/>
            <w:vAlign w:val="center"/>
          </w:tcPr>
          <w:p w:rsidR="00DE4141" w:rsidRDefault="00DE4141" w:rsidP="00A517F0">
            <w:pPr>
              <w:tabs>
                <w:tab w:val="left" w:pos="8280"/>
              </w:tabs>
              <w:spacing w:line="400" w:lineRule="exact"/>
              <w:jc w:val="center"/>
              <w:rPr>
                <w:rFonts w:ascii="仿宋_GB2312" w:eastAsia="仿宋_GB2312" w:hint="eastAsia"/>
                <w:sz w:val="28"/>
                <w:szCs w:val="28"/>
              </w:rPr>
            </w:pPr>
            <w:r w:rsidRPr="0046052F">
              <w:rPr>
                <w:rFonts w:ascii="仿宋_GB2312" w:eastAsia="仿宋_GB2312" w:hint="eastAsia"/>
                <w:sz w:val="28"/>
                <w:szCs w:val="28"/>
              </w:rPr>
              <w:t>件</w:t>
            </w:r>
            <w:r>
              <w:rPr>
                <w:rFonts w:ascii="仿宋_GB2312" w:eastAsia="仿宋_GB2312" w:hint="eastAsia"/>
                <w:sz w:val="28"/>
                <w:szCs w:val="28"/>
              </w:rPr>
              <w:t>数</w:t>
            </w:r>
          </w:p>
        </w:tc>
        <w:tc>
          <w:tcPr>
            <w:tcW w:w="3240" w:type="dxa"/>
            <w:vAlign w:val="center"/>
          </w:tcPr>
          <w:p w:rsidR="00DE4141" w:rsidRDefault="00DE4141" w:rsidP="00A517F0">
            <w:pPr>
              <w:tabs>
                <w:tab w:val="left" w:pos="8280"/>
              </w:tabs>
              <w:spacing w:line="400" w:lineRule="exact"/>
              <w:jc w:val="center"/>
              <w:rPr>
                <w:rFonts w:ascii="仿宋_GB2312" w:eastAsia="仿宋_GB2312" w:hint="eastAsia"/>
                <w:sz w:val="28"/>
                <w:szCs w:val="28"/>
              </w:rPr>
            </w:pPr>
          </w:p>
        </w:tc>
      </w:tr>
      <w:tr w:rsidR="00DE4141" w:rsidTr="00DE4141">
        <w:trPr>
          <w:trHeight w:val="494"/>
        </w:trPr>
        <w:tc>
          <w:tcPr>
            <w:tcW w:w="2268" w:type="dxa"/>
            <w:vAlign w:val="center"/>
          </w:tcPr>
          <w:p w:rsidR="00DE4141" w:rsidRPr="0046052F" w:rsidRDefault="00DE4141" w:rsidP="00A517F0">
            <w:pPr>
              <w:tabs>
                <w:tab w:val="left" w:pos="8280"/>
              </w:tabs>
              <w:spacing w:line="400" w:lineRule="exact"/>
              <w:jc w:val="center"/>
              <w:rPr>
                <w:rFonts w:ascii="仿宋_GB2312" w:eastAsia="仿宋_GB2312" w:hint="eastAsia"/>
                <w:sz w:val="28"/>
                <w:szCs w:val="28"/>
              </w:rPr>
            </w:pPr>
            <w:r>
              <w:rPr>
                <w:rFonts w:ascii="仿宋_GB2312" w:eastAsia="仿宋_GB2312" w:hint="eastAsia"/>
                <w:sz w:val="28"/>
                <w:szCs w:val="28"/>
              </w:rPr>
              <w:t>生产厂家</w:t>
            </w:r>
          </w:p>
        </w:tc>
        <w:tc>
          <w:tcPr>
            <w:tcW w:w="7976" w:type="dxa"/>
            <w:gridSpan w:val="3"/>
            <w:vAlign w:val="center"/>
          </w:tcPr>
          <w:p w:rsidR="00DE4141" w:rsidRDefault="00DE4141" w:rsidP="00A517F0">
            <w:pPr>
              <w:tabs>
                <w:tab w:val="left" w:pos="8280"/>
              </w:tabs>
              <w:spacing w:line="400" w:lineRule="exact"/>
              <w:jc w:val="center"/>
              <w:rPr>
                <w:rFonts w:ascii="仿宋_GB2312" w:eastAsia="仿宋_GB2312" w:hint="eastAsia"/>
                <w:sz w:val="28"/>
                <w:szCs w:val="28"/>
              </w:rPr>
            </w:pPr>
          </w:p>
        </w:tc>
      </w:tr>
      <w:tr w:rsidR="00DE4141" w:rsidTr="00DE4141">
        <w:trPr>
          <w:trHeight w:val="544"/>
        </w:trPr>
        <w:tc>
          <w:tcPr>
            <w:tcW w:w="2268" w:type="dxa"/>
            <w:vAlign w:val="center"/>
          </w:tcPr>
          <w:p w:rsidR="00DE4141" w:rsidRDefault="00DE4141" w:rsidP="00A517F0">
            <w:pPr>
              <w:tabs>
                <w:tab w:val="left" w:pos="8280"/>
              </w:tabs>
              <w:spacing w:line="400" w:lineRule="exact"/>
              <w:jc w:val="center"/>
              <w:rPr>
                <w:rFonts w:ascii="仿宋_GB2312" w:eastAsia="仿宋_GB2312" w:hint="eastAsia"/>
                <w:sz w:val="28"/>
                <w:szCs w:val="28"/>
              </w:rPr>
            </w:pPr>
            <w:r w:rsidRPr="002B7234">
              <w:rPr>
                <w:rFonts w:ascii="仿宋_GB2312" w:eastAsia="仿宋_GB2312" w:hint="eastAsia"/>
                <w:sz w:val="28"/>
                <w:szCs w:val="28"/>
              </w:rPr>
              <w:t>货物</w:t>
            </w:r>
            <w:r w:rsidRPr="0046052F">
              <w:rPr>
                <w:rFonts w:ascii="仿宋_GB2312" w:eastAsia="仿宋_GB2312" w:hint="eastAsia"/>
                <w:sz w:val="28"/>
                <w:szCs w:val="28"/>
              </w:rPr>
              <w:t>品名</w:t>
            </w:r>
            <w:r>
              <w:rPr>
                <w:rFonts w:ascii="仿宋_GB2312" w:eastAsia="仿宋_GB2312" w:hint="eastAsia"/>
                <w:sz w:val="28"/>
                <w:szCs w:val="28"/>
              </w:rPr>
              <w:t>/型号</w:t>
            </w:r>
          </w:p>
        </w:tc>
        <w:tc>
          <w:tcPr>
            <w:tcW w:w="7976" w:type="dxa"/>
            <w:gridSpan w:val="3"/>
            <w:vAlign w:val="center"/>
          </w:tcPr>
          <w:p w:rsidR="00DE4141" w:rsidRDefault="00DE4141" w:rsidP="00A517F0">
            <w:pPr>
              <w:tabs>
                <w:tab w:val="left" w:pos="8280"/>
              </w:tabs>
              <w:spacing w:line="400" w:lineRule="exact"/>
              <w:rPr>
                <w:rFonts w:ascii="仿宋_GB2312" w:eastAsia="仿宋_GB2312" w:hint="eastAsia"/>
                <w:sz w:val="28"/>
                <w:szCs w:val="28"/>
              </w:rPr>
            </w:pPr>
          </w:p>
        </w:tc>
      </w:tr>
      <w:tr w:rsidR="00DE4141" w:rsidTr="00DE4141">
        <w:trPr>
          <w:trHeight w:val="423"/>
        </w:trPr>
        <w:tc>
          <w:tcPr>
            <w:tcW w:w="2268" w:type="dxa"/>
            <w:vAlign w:val="center"/>
          </w:tcPr>
          <w:p w:rsidR="00DE4141" w:rsidRPr="002B7234" w:rsidRDefault="00DE4141" w:rsidP="00A517F0">
            <w:pPr>
              <w:tabs>
                <w:tab w:val="left" w:pos="8280"/>
              </w:tabs>
              <w:spacing w:line="400" w:lineRule="exact"/>
              <w:jc w:val="center"/>
              <w:rPr>
                <w:rFonts w:ascii="仿宋_GB2312" w:eastAsia="仿宋_GB2312" w:hint="eastAsia"/>
                <w:sz w:val="28"/>
                <w:szCs w:val="28"/>
              </w:rPr>
            </w:pPr>
            <w:r>
              <w:rPr>
                <w:rFonts w:ascii="仿宋_GB2312" w:eastAsia="仿宋_GB2312" w:hint="eastAsia"/>
                <w:sz w:val="28"/>
                <w:szCs w:val="28"/>
              </w:rPr>
              <w:t>检测报告编号</w:t>
            </w:r>
          </w:p>
        </w:tc>
        <w:tc>
          <w:tcPr>
            <w:tcW w:w="3296" w:type="dxa"/>
            <w:vAlign w:val="center"/>
          </w:tcPr>
          <w:p w:rsidR="00DE4141" w:rsidRDefault="00DE4141" w:rsidP="00A517F0">
            <w:pPr>
              <w:tabs>
                <w:tab w:val="left" w:pos="8280"/>
              </w:tabs>
              <w:spacing w:line="400" w:lineRule="exact"/>
              <w:jc w:val="center"/>
              <w:rPr>
                <w:rFonts w:ascii="仿宋_GB2312" w:eastAsia="仿宋_GB2312" w:hint="eastAsia"/>
                <w:sz w:val="28"/>
                <w:szCs w:val="28"/>
              </w:rPr>
            </w:pPr>
          </w:p>
        </w:tc>
        <w:tc>
          <w:tcPr>
            <w:tcW w:w="1440" w:type="dxa"/>
            <w:vAlign w:val="center"/>
          </w:tcPr>
          <w:p w:rsidR="00DE4141" w:rsidRPr="0046052F" w:rsidRDefault="00DE4141" w:rsidP="00A517F0">
            <w:pPr>
              <w:tabs>
                <w:tab w:val="left" w:pos="8280"/>
              </w:tabs>
              <w:spacing w:line="400" w:lineRule="exact"/>
              <w:jc w:val="center"/>
              <w:rPr>
                <w:rFonts w:ascii="仿宋_GB2312" w:eastAsia="仿宋_GB2312" w:hint="eastAsia"/>
                <w:sz w:val="28"/>
                <w:szCs w:val="28"/>
              </w:rPr>
            </w:pPr>
            <w:r>
              <w:rPr>
                <w:rFonts w:ascii="仿宋_GB2312" w:eastAsia="仿宋_GB2312" w:hint="eastAsia"/>
                <w:sz w:val="28"/>
                <w:szCs w:val="28"/>
              </w:rPr>
              <w:t>鉴定机构</w:t>
            </w:r>
          </w:p>
        </w:tc>
        <w:tc>
          <w:tcPr>
            <w:tcW w:w="3240" w:type="dxa"/>
            <w:vAlign w:val="center"/>
          </w:tcPr>
          <w:p w:rsidR="00DE4141" w:rsidRDefault="00DE4141" w:rsidP="00A517F0">
            <w:pPr>
              <w:tabs>
                <w:tab w:val="left" w:pos="8280"/>
              </w:tabs>
              <w:spacing w:line="400" w:lineRule="exact"/>
              <w:jc w:val="center"/>
              <w:rPr>
                <w:rFonts w:ascii="仿宋_GB2312" w:eastAsia="仿宋_GB2312" w:hint="eastAsia"/>
                <w:sz w:val="28"/>
                <w:szCs w:val="28"/>
              </w:rPr>
            </w:pPr>
          </w:p>
        </w:tc>
      </w:tr>
    </w:tbl>
    <w:p w:rsidR="00DE4141" w:rsidRDefault="00DE4141" w:rsidP="00DE4141">
      <w:pPr>
        <w:spacing w:line="400" w:lineRule="exact"/>
        <w:ind w:firstLineChars="200" w:firstLine="560"/>
        <w:rPr>
          <w:rFonts w:ascii="仿宋_GB2312" w:eastAsia="仿宋_GB2312" w:hAnsi="宋体" w:cs="仿宋_GB2312" w:hint="eastAsia"/>
          <w:color w:val="000000"/>
          <w:kern w:val="0"/>
          <w:sz w:val="28"/>
          <w:szCs w:val="28"/>
        </w:rPr>
      </w:pPr>
      <w:r w:rsidRPr="00CC0288">
        <w:rPr>
          <w:rFonts w:ascii="仿宋_GB2312" w:eastAsia="仿宋_GB2312" w:hAnsi="宋体" w:cs="仿宋_GB2312" w:hint="eastAsia"/>
          <w:color w:val="000000"/>
          <w:kern w:val="0"/>
          <w:sz w:val="28"/>
          <w:szCs w:val="28"/>
        </w:rPr>
        <w:t>如果我司上述承诺内容与事实不符，或发生如下但不限于如下的瞒报行为：</w:t>
      </w:r>
    </w:p>
    <w:p w:rsidR="00DE4141" w:rsidRPr="00CC0288" w:rsidRDefault="00DE4141" w:rsidP="00DE4141">
      <w:pPr>
        <w:spacing w:line="400" w:lineRule="exact"/>
        <w:ind w:firstLineChars="200" w:firstLine="560"/>
        <w:rPr>
          <w:rFonts w:ascii="仿宋_GB2312" w:eastAsia="仿宋_GB2312" w:hint="eastAsia"/>
          <w:sz w:val="28"/>
          <w:szCs w:val="28"/>
        </w:rPr>
      </w:pPr>
      <w:r w:rsidRPr="00CC0288">
        <w:rPr>
          <w:rFonts w:ascii="仿宋_GB2312" w:eastAsia="仿宋_GB2312" w:hAnsi="宋体" w:cs="仿宋_GB2312" w:hint="eastAsia"/>
          <w:color w:val="000000"/>
          <w:kern w:val="0"/>
          <w:sz w:val="28"/>
          <w:szCs w:val="28"/>
        </w:rPr>
        <w:t>A、伪报、错报、漏报上述货物的型号或品名；B、提供虚假的证明、检测报告（正、副本）等，</w:t>
      </w:r>
      <w:r w:rsidRPr="00CC0288">
        <w:rPr>
          <w:rFonts w:ascii="仿宋_GB2312" w:eastAsia="仿宋_GB2312" w:hAnsi="宋体" w:hint="eastAsia"/>
          <w:sz w:val="28"/>
          <w:szCs w:val="28"/>
        </w:rPr>
        <w:t>我司愿意承担相关法律责任及经济处罚，接受货站停止收运我司交运货物的处理。</w:t>
      </w:r>
      <w:r w:rsidRPr="00CC0288">
        <w:rPr>
          <w:rFonts w:ascii="仿宋_GB2312" w:eastAsia="仿宋_GB2312" w:hint="eastAsia"/>
          <w:sz w:val="28"/>
          <w:szCs w:val="28"/>
        </w:rPr>
        <w:t>特此证明，请予以收运。</w:t>
      </w:r>
    </w:p>
    <w:p w:rsidR="00DE4141" w:rsidRPr="00777BE1" w:rsidRDefault="00DE4141" w:rsidP="00DE4141">
      <w:pPr>
        <w:spacing w:line="400" w:lineRule="exact"/>
        <w:jc w:val="center"/>
        <w:rPr>
          <w:rFonts w:ascii="仿宋_GB2312" w:eastAsia="仿宋_GB2312" w:hint="eastAsia"/>
          <w:sz w:val="28"/>
          <w:szCs w:val="28"/>
        </w:rPr>
      </w:pPr>
      <w:r>
        <w:rPr>
          <w:rFonts w:ascii="仿宋_GB2312" w:eastAsia="仿宋_GB2312" w:hint="eastAsia"/>
          <w:sz w:val="28"/>
          <w:szCs w:val="28"/>
        </w:rPr>
        <w:t>检查人签字：</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sidRPr="00777BE1">
        <w:rPr>
          <w:rFonts w:ascii="仿宋_GB2312" w:eastAsia="仿宋_GB2312" w:hint="eastAsia"/>
          <w:sz w:val="28"/>
          <w:szCs w:val="28"/>
        </w:rPr>
        <w:t xml:space="preserve">  </w:t>
      </w:r>
      <w:r>
        <w:rPr>
          <w:rFonts w:ascii="仿宋_GB2312" w:eastAsia="仿宋_GB2312" w:hint="eastAsia"/>
          <w:sz w:val="28"/>
          <w:szCs w:val="28"/>
        </w:rPr>
        <w:t xml:space="preserve">       </w:t>
      </w:r>
      <w:r w:rsidRPr="00777BE1">
        <w:rPr>
          <w:rFonts w:ascii="仿宋_GB2312" w:eastAsia="仿宋_GB2312" w:hint="eastAsia"/>
          <w:sz w:val="28"/>
          <w:szCs w:val="28"/>
        </w:rPr>
        <w:t xml:space="preserve">   </w:t>
      </w:r>
      <w:r>
        <w:rPr>
          <w:rFonts w:ascii="仿宋_GB2312" w:eastAsia="仿宋_GB2312" w:hint="eastAsia"/>
          <w:sz w:val="28"/>
          <w:szCs w:val="28"/>
          <w:u w:val="single"/>
        </w:rPr>
        <w:t xml:space="preserve">                   </w:t>
      </w:r>
      <w:r w:rsidRPr="00777BE1">
        <w:rPr>
          <w:rFonts w:ascii="仿宋_GB2312" w:eastAsia="仿宋_GB2312" w:hint="eastAsia"/>
          <w:sz w:val="28"/>
          <w:szCs w:val="28"/>
        </w:rPr>
        <w:t>公司(盖章)</w:t>
      </w:r>
    </w:p>
    <w:p w:rsidR="00DE4141" w:rsidRPr="00E559C8" w:rsidRDefault="00DE4141" w:rsidP="00DE4141">
      <w:pPr>
        <w:spacing w:line="160" w:lineRule="exact"/>
        <w:ind w:leftChars="2186" w:left="4591" w:firstLineChars="200" w:firstLine="360"/>
        <w:rPr>
          <w:rFonts w:ascii="仿宋_GB2312" w:eastAsia="仿宋_GB2312" w:hint="eastAsia"/>
          <w:sz w:val="18"/>
          <w:szCs w:val="18"/>
        </w:rPr>
      </w:pPr>
    </w:p>
    <w:p w:rsidR="00DE4141" w:rsidRDefault="00DE4141" w:rsidP="00DE4141">
      <w:pPr>
        <w:spacing w:line="400" w:lineRule="exact"/>
        <w:ind w:leftChars="2186" w:left="4591" w:firstLineChars="400" w:firstLine="1120"/>
        <w:rPr>
          <w:rFonts w:ascii="仿宋_GB2312" w:eastAsia="仿宋_GB2312" w:hint="eastAsia"/>
          <w:sz w:val="28"/>
          <w:szCs w:val="28"/>
        </w:rPr>
      </w:pPr>
      <w:r>
        <w:rPr>
          <w:rFonts w:ascii="仿宋_GB2312" w:eastAsia="仿宋_GB2312" w:hint="eastAsia"/>
          <w:sz w:val="28"/>
          <w:szCs w:val="28"/>
        </w:rPr>
        <w:t xml:space="preserve">201  </w:t>
      </w:r>
      <w:r w:rsidRPr="00777BE1">
        <w:rPr>
          <w:rFonts w:ascii="仿宋_GB2312" w:eastAsia="仿宋_GB2312" w:hint="eastAsia"/>
          <w:sz w:val="28"/>
          <w:szCs w:val="28"/>
        </w:rPr>
        <w:t xml:space="preserve">年 </w:t>
      </w:r>
      <w:r>
        <w:rPr>
          <w:rFonts w:ascii="仿宋_GB2312" w:eastAsia="仿宋_GB2312" w:hint="eastAsia"/>
          <w:sz w:val="28"/>
          <w:szCs w:val="28"/>
        </w:rPr>
        <w:t xml:space="preserve">  </w:t>
      </w:r>
      <w:r w:rsidRPr="00777BE1">
        <w:rPr>
          <w:rFonts w:ascii="仿宋_GB2312" w:eastAsia="仿宋_GB2312" w:hint="eastAsia"/>
          <w:sz w:val="28"/>
          <w:szCs w:val="28"/>
        </w:rPr>
        <w:t xml:space="preserve"> 月 </w:t>
      </w:r>
      <w:r>
        <w:rPr>
          <w:rFonts w:ascii="仿宋_GB2312" w:eastAsia="仿宋_GB2312" w:hint="eastAsia"/>
          <w:sz w:val="28"/>
          <w:szCs w:val="28"/>
        </w:rPr>
        <w:t xml:space="preserve">  </w:t>
      </w:r>
      <w:r w:rsidRPr="00777BE1">
        <w:rPr>
          <w:rFonts w:ascii="仿宋_GB2312" w:eastAsia="仿宋_GB2312" w:hint="eastAsia"/>
          <w:sz w:val="28"/>
          <w:szCs w:val="28"/>
        </w:rPr>
        <w:t xml:space="preserve"> 日</w:t>
      </w:r>
    </w:p>
    <w:p w:rsidR="00860660" w:rsidRDefault="00860660"/>
    <w:sectPr w:rsidR="00860660" w:rsidSect="00556305">
      <w:pgSz w:w="11906" w:h="16838"/>
      <w:pgMar w:top="454" w:right="907" w:bottom="567" w:left="90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4141"/>
    <w:rsid w:val="00860660"/>
    <w:rsid w:val="00DE4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4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1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林凤坤</dc:creator>
  <cp:keywords/>
  <dc:description/>
  <cp:lastModifiedBy>林凤坤</cp:lastModifiedBy>
  <cp:revision>1</cp:revision>
  <dcterms:created xsi:type="dcterms:W3CDTF">2014-08-13T06:02:00Z</dcterms:created>
  <dcterms:modified xsi:type="dcterms:W3CDTF">2014-08-13T06:03:00Z</dcterms:modified>
</cp:coreProperties>
</file>